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vertAlign w:val="baseline"/>
          <w:lang w:eastAsia="zh-CN"/>
        </w:rPr>
        <w:t>长安大学渭水校区逸夫图书馆维修工程施工合同</w:t>
      </w:r>
    </w:p>
    <w:tbl>
      <w:tblPr>
        <w:tblStyle w:val="4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00"/>
        <w:gridCol w:w="6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类目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项目名称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长安大学渭水校区逸夫图书馆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屋面防水工程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金额</w:t>
            </w:r>
          </w:p>
        </w:tc>
        <w:tc>
          <w:tcPr>
            <w:tcW w:w="6956" w:type="dxa"/>
            <w:vAlign w:val="center"/>
          </w:tcPr>
          <w:p>
            <w:pPr>
              <w:ind w:firstLine="2940" w:firstLineChars="1400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97000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资金来源</w:t>
            </w:r>
          </w:p>
        </w:tc>
        <w:tc>
          <w:tcPr>
            <w:tcW w:w="695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   大中修专项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施工单位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陕西贝克节能工程有限公司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时间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总历时40天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内容</w:t>
            </w:r>
          </w:p>
        </w:tc>
        <w:tc>
          <w:tcPr>
            <w:tcW w:w="6956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原防水层拆除、新防水层铺设、面砖铺设及屋面下水口疏通、楼梯间局部墙面修复、招标施工范围外局部刷防水涂料等增值服务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施工地点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渭水校区逸夫图书馆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验收时间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2018年10月11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eastAsia="zh-CN"/>
              </w:rPr>
              <w:t>经办人</w:t>
            </w:r>
          </w:p>
        </w:tc>
        <w:tc>
          <w:tcPr>
            <w:tcW w:w="69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周怡波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7AD1"/>
    <w:rsid w:val="0C0A55B0"/>
    <w:rsid w:val="3CE83AB4"/>
    <w:rsid w:val="4002127B"/>
    <w:rsid w:val="46057AD1"/>
    <w:rsid w:val="4B0818C5"/>
    <w:rsid w:val="63195712"/>
    <w:rsid w:val="68226FCE"/>
    <w:rsid w:val="730E2D3F"/>
    <w:rsid w:val="748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2017-12-19T03:12:00Z</dcterms:created>
  <dc:creator>Administrator</dc:creator>
  <cp:lastModifiedBy>DZYL214</cp:lastModifiedBy>
  <dcterms:modified xsi:type="dcterms:W3CDTF">2018-10-26T06:02:32Z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