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2016年</w:t>
      </w:r>
      <w:r>
        <w:rPr>
          <w:rFonts w:hint="eastAsia"/>
          <w:b/>
          <w:bCs/>
          <w:sz w:val="32"/>
          <w:szCs w:val="32"/>
          <w:lang w:eastAsia="zh-CN"/>
        </w:rPr>
        <w:t>长安大学图书馆馆舍内部装修改造工程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50"/>
        <w:gridCol w:w="100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长安大学图书馆馆舍内部装修改造工程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2016年7月15日至2016年11月7日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919811.79元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源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2016年维修改造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陕西秦天建设投资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集团有限公司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陕西建筑工程建设监理公司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范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围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（1）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校本部北院图书馆卫生间、墙面、大厅、照明设施、窗帘、窗户等改造；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（2）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校本部东院图书馆防盗门、墙面、书梯、洗漱台、窗帘等改造；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（3）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渭水校区逸夫图书馆墙面、照明设施、电路、开水房、窗纱、大厅等改造；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内部验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收时间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附件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1：校本部北院图书馆馆舍内部维修改造工程表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附件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2：校本部东院图书馆馆舍内部维修改造工程表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附件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3：渭水校区逸夫图书馆馆舍内部维修改造工程表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4B56"/>
    <w:rsid w:val="13F154CC"/>
    <w:rsid w:val="14642047"/>
    <w:rsid w:val="16CE4B1D"/>
    <w:rsid w:val="244176B3"/>
    <w:rsid w:val="24B24A43"/>
    <w:rsid w:val="372D2BCF"/>
    <w:rsid w:val="406F722A"/>
    <w:rsid w:val="425E27E8"/>
    <w:rsid w:val="58B7376E"/>
    <w:rsid w:val="5A515332"/>
    <w:rsid w:val="668B6BE9"/>
    <w:rsid w:val="782C1CBD"/>
    <w:rsid w:val="78436BAA"/>
    <w:rsid w:val="7C247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2016-11-16T06:23:32Z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